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Особенности групповой формы работы на уроках технологии как средство формирования универсальных учебных коммуникативных действий младших школьников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Введение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 xml:space="preserve">Федеральный государственный образовательный стандарт начального общего образования предлагает формировать коммуникативные универсальные учебные действия для адаптации ребёнка в социуме. Стандарт указывает на то, что в процессе общения школьникам необходимо научиться «выбирать адекватные </w:t>
      </w:r>
      <w:r>
        <w:rPr/>
        <w:t>языковые средства для успешного решения коммуникативных задач, овладеть учебными действиями с языковыми единицами», уметь «использовать знания для решения познавательных, практических и коммуникативных задач» (10, с. 10).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 xml:space="preserve">Значимым компонентом универсальных учебных действий является, по мнению И.Б. Барахоевой, умение задавать вопросы (4). </w:t>
      </w:r>
      <w:r>
        <w:rPr/>
        <w:t xml:space="preserve">Работа по обучению младших школьников задавать вопросы является подготовкой к более сложной форме коммуникации — диалогическому общению. Как считает М.М. Бахтин, диалогические отношения — это отношения между «равноправными и равнозначными сознаниями», в отличие от монолога, который строится на «отрицании равноправности». Диалогу соответствует отношение к собеседнику как к самостоятельной, равноправной личности, предполагающее взаимное уважение, доверие, естественность и открытость, сочувствие, доброжелательность и терпимость (18). 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 xml:space="preserve">Теория формирования универсальных учебных действий, разработчиком которой является А.Г. Асмолов </w:t>
      </w:r>
      <w:r>
        <w:rPr/>
        <w:t xml:space="preserve">(41) </w:t>
      </w:r>
      <w:r>
        <w:rPr/>
        <w:t>, определяет универсальные учебные действия как комплекс обобщённых действий ученика и связанных с ними умений и навыков учебной работы, обеспечивающих способность субъектов к самостоятельному усвоению новых знаний, умений и компетентностей, к сознательному и активному присвоению нового социального опыта, к саморазвитию и самосовершенствованию.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Целями образования в настоящее время является не конкретная сумма знаний, умений и навыков, которыми должен овладеть ученик, а совокупность его личностных, социальных, познавательных и коммуникативных компетенций.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Особенности групповой формы работы в теории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 концепции УУД под понятием «универсальные учебные действия» понимается способность субъекта активно осваивать новые знания и овладевать новыми умениями, которые становятся для него основой саморазвития и самосовершенствования.</w:t>
      </w:r>
    </w:p>
    <w:p>
      <w:pPr>
        <w:pStyle w:val="Normal"/>
        <w:bidi w:val="0"/>
        <w:jc w:val="start"/>
        <w:rPr/>
      </w:pPr>
      <w:r>
        <w:rPr/>
        <w:t>Универсальные учебные коммуникативные действия включают следующие виды действий:</w:t>
      </w:r>
    </w:p>
    <w:p>
      <w:pPr>
        <w:pStyle w:val="Normal"/>
        <w:bidi w:val="0"/>
        <w:jc w:val="start"/>
        <w:rPr/>
      </w:pPr>
      <w:r>
        <w:rPr/>
        <w:t>Общение:</w:t>
      </w:r>
    </w:p>
    <w:p>
      <w:pPr>
        <w:pStyle w:val="Normal"/>
        <w:bidi w:val="0"/>
        <w:jc w:val="start"/>
        <w:rPr/>
      </w:pPr>
      <w:r>
        <w:rPr/>
        <w:t>- 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Normal"/>
        <w:bidi w:val="0"/>
        <w:jc w:val="start"/>
        <w:rPr/>
      </w:pPr>
      <w:r>
        <w:rPr/>
        <w:t>- проявлять уважительное отношение к собеседнику, соблюдать правила ведения диалога и дискуссии;</w:t>
      </w:r>
    </w:p>
    <w:p>
      <w:pPr>
        <w:pStyle w:val="Normal"/>
        <w:bidi w:val="0"/>
        <w:jc w:val="start"/>
        <w:rPr/>
      </w:pPr>
      <w:r>
        <w:rPr/>
        <w:t>- признавать возможность существования разных точек зрения;</w:t>
      </w:r>
    </w:p>
    <w:p>
      <w:pPr>
        <w:pStyle w:val="Normal"/>
        <w:bidi w:val="0"/>
        <w:jc w:val="start"/>
        <w:rPr/>
      </w:pPr>
      <w:r>
        <w:rPr/>
        <w:t>- корректно и аргументированно высказывать своё мнение;</w:t>
      </w:r>
    </w:p>
    <w:p>
      <w:pPr>
        <w:pStyle w:val="Normal"/>
        <w:bidi w:val="0"/>
        <w:jc w:val="start"/>
        <w:rPr/>
      </w:pPr>
      <w:r>
        <w:rPr/>
        <w:t>- строить речевое высказывание в соответствии с поставленной задачей;</w:t>
      </w:r>
    </w:p>
    <w:p>
      <w:pPr>
        <w:pStyle w:val="Normal"/>
        <w:bidi w:val="0"/>
        <w:jc w:val="start"/>
        <w:rPr/>
      </w:pPr>
      <w:r>
        <w:rPr/>
        <w:t>- создавать устные и письменные тексты (описание, рассуждение, повествование);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готовить  небольшие публичные выступления;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подбирать иллюстративный материал (рисунки, фото, плакаты) к тексту выступления;</w:t>
      </w:r>
    </w:p>
    <w:p>
      <w:pPr>
        <w:pStyle w:val="Normal"/>
        <w:bidi w:val="0"/>
        <w:jc w:val="start"/>
        <w:rPr/>
      </w:pPr>
      <w:r>
        <w:rPr/>
        <w:t>Совместная деятельность:</w:t>
      </w:r>
    </w:p>
    <w:p>
      <w:pPr>
        <w:pStyle w:val="Normal"/>
        <w:bidi w:val="0"/>
        <w:jc w:val="start"/>
        <w:rPr/>
      </w:pPr>
      <w:r>
        <w:rPr/>
        <w:t>-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pStyle w:val="Normal"/>
        <w:bidi w:val="0"/>
        <w:jc w:val="start"/>
        <w:rPr/>
      </w:pPr>
      <w:r>
        <w:rPr/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bidi w:val="0"/>
        <w:jc w:val="start"/>
        <w:rPr/>
      </w:pPr>
      <w:r>
        <w:rPr/>
        <w:t>- проявлять готовность руководить, выполнять поручения, подчиняться;</w:t>
      </w:r>
    </w:p>
    <w:p>
      <w:pPr>
        <w:pStyle w:val="Normal"/>
        <w:bidi w:val="0"/>
        <w:jc w:val="start"/>
        <w:rPr/>
      </w:pPr>
      <w:r>
        <w:rPr/>
        <w:t>- ответственно выполнять свою часть работы;</w:t>
      </w:r>
    </w:p>
    <w:p>
      <w:pPr>
        <w:pStyle w:val="Normal"/>
        <w:bidi w:val="0"/>
        <w:jc w:val="start"/>
        <w:rPr/>
      </w:pPr>
      <w:r>
        <w:rPr/>
        <w:t>- оценивать свой вклад в общий результат;</w:t>
      </w:r>
    </w:p>
    <w:p>
      <w:pPr>
        <w:pStyle w:val="Normal"/>
        <w:bidi w:val="0"/>
        <w:jc w:val="start"/>
        <w:rPr/>
      </w:pPr>
      <w:r>
        <w:rPr/>
        <w:t>- выполнять совместные проектные задания с опорой на предложенные образцы (10).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Без определённого уровня сформированности коммуникативных умений и навыков невозможно наладить успешное сотрудничество и взаимодействие учащихся, что не позволит сформировать личностные, регулятивные и познавательные умения.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Одним из важнейших средств формирования коммуникативных УУД младших школьников является организация групповой работы школьников.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>Проектная деятельность, как отмечает А.И. Савенков, требует широкого спектра коммуникативных умений (34):</w:t>
      </w:r>
    </w:p>
    <w:p>
      <w:pPr>
        <w:pStyle w:val="Normal"/>
        <w:bidi w:val="0"/>
        <w:jc w:val="start"/>
        <w:rPr/>
      </w:pPr>
      <w:r>
        <w:rPr/>
        <w:t>- необходимо уметь в нужный момент оказать друг другу поддержку и содействие;</w:t>
      </w:r>
    </w:p>
    <w:p>
      <w:pPr>
        <w:pStyle w:val="Normal"/>
        <w:bidi w:val="0"/>
        <w:jc w:val="start"/>
        <w:rPr/>
      </w:pPr>
      <w:r>
        <w:rPr/>
        <w:t>- обладать навыками бесконфликтного взаимодействия в группе;</w:t>
      </w:r>
    </w:p>
    <w:p>
      <w:pPr>
        <w:pStyle w:val="Normal"/>
        <w:bidi w:val="0"/>
        <w:jc w:val="start"/>
        <w:rPr/>
      </w:pPr>
      <w:r>
        <w:rPr/>
        <w:t>- научиться устраивать эффективные групповые обсуждения для достижения общей цел</w:t>
      </w:r>
      <w:r>
        <w:rPr/>
        <w:t>и;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обеспечивать продуктивный обмен знаниями между членами группы;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уметь формулировать цели группы;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адекватно реагировать на нужды других.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В исследованиях учёных убедительно показана возможность практической организации эффективных форм сотрудничества учеников начальной школы, направленных на усвоение учебного содержания школьных предметов, и зафиксировано позитивное влияние опыта сотрудничества на развитие общения и речи (43).</w:t>
      </w:r>
    </w:p>
    <w:p>
      <w:pPr>
        <w:pStyle w:val="Normal"/>
        <w:bidi w:val="0"/>
        <w:jc w:val="start"/>
        <w:rPr/>
      </w:pPr>
      <w:r>
        <w:rPr/>
        <w:t>Остаются популярными такие формы работы, как организация взаимной проверки заданий, взаимные задания групп, создание проблемной ситуации и ситуации учебного конфликта, а также обсуждение участниками способов своего действия, организация дискуссий (21).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По определению Е.Н. Щурковой, групповая деятельность — это «организованное взаимодействие двух или более </w:t>
      </w:r>
      <w:r>
        <w:rPr/>
        <w:t>индивидов как совокупного субъекта с миром, объединённых единой целью и совместными усилиями по её достижению» (24, с. 134).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По мнению М.В. Менкес, результаты совместной работы учащихся в группах, как правило, всегда значительно выше индивидуальных при выполнении аналогичного задания, поскольку все участники несут коллективную ответственность за результат, а потому стремятся помочь друг другу, кроме того, работа каждого ученика в группе становится более эффективной и достижение индивидуальных результатов по освоению тех или иных умений и навыков происходит в более короткие сроки (29).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В результате применения групповой формы работы формируются необходимые для плодотворного сотрудничества коммуникативные качества (27):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возрастает сплочённость класса;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меняется характер взаимоотношений между детьми;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дети согласовывают свои действия, учатся делать выводы по предметному содержанию;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формируется монологическая и диалогическая речь;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возрастает навык бесконфликтного взаимодействия;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развивается умение начать и поддержать дискуссию.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Наиболее распространёнными видами групповой работы являются работа в малых группах и работа в парах.</w:t>
      </w:r>
    </w:p>
    <w:p>
      <w:pPr>
        <w:pStyle w:val="Normal"/>
        <w:bidi w:val="0"/>
        <w:jc w:val="start"/>
        <w:rPr/>
      </w:pPr>
      <w:r>
        <w:rPr/>
        <w:t>Для работы в парах на уроке технологии можно применять следующие приёмы:</w:t>
      </w:r>
    </w:p>
    <w:p>
      <w:pPr>
        <w:pStyle w:val="Normal"/>
        <w:bidi w:val="0"/>
        <w:jc w:val="start"/>
        <w:rPr/>
      </w:pPr>
      <w:r>
        <w:rPr/>
        <w:t>- работа по карточкам / взаимообмен заданиями</w:t>
      </w:r>
    </w:p>
    <w:p>
      <w:pPr>
        <w:pStyle w:val="Normal"/>
        <w:bidi w:val="0"/>
        <w:jc w:val="start"/>
        <w:rPr/>
      </w:pPr>
      <w:r>
        <w:rPr/>
        <w:t>- работа по вопросникам</w:t>
      </w:r>
    </w:p>
    <w:p>
      <w:pPr>
        <w:pStyle w:val="Normal"/>
        <w:bidi w:val="0"/>
        <w:jc w:val="start"/>
        <w:rPr/>
      </w:pPr>
      <w:r>
        <w:rPr/>
        <w:t>- взаимопередача тем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Динамическая пара — это группа из четырёх человек, работающих попарно. Сначала работают дети, сидящие за одной партой (первая пара), затем разворачиваются к соседям, сидящим за следующей партой в ряду, и образуют новые пары (вторая пара).</w:t>
      </w:r>
    </w:p>
    <w:p>
      <w:pPr>
        <w:pStyle w:val="Normal"/>
        <w:bidi w:val="0"/>
        <w:jc w:val="start"/>
        <w:rPr/>
      </w:pPr>
      <w:r>
        <w:rPr/>
        <w:t>Работа в группе помогает ребёнку осмыслить учебные действия. Поначалу, работая совместно, учащиеся распределяют роли, определяют функции каждого члена группы, планируют деятельность. Кроме того, работа в группе позволяет дать ученикам эмоциональную и содержательную поддержку, без которой многие вообще не могут включиться в общую работу.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Особое внимание следует уделять групповым целям, постоянно подчёркивая, что успех всего коллектива во многом зависит от самостоятельной работы каждого члена группы в постоянном взаимодействии с другими её членами. Важно, чтобы вся команда знала, чего достиг каждый ученик, и чтобы вся группа была заинтересована в том, чтобы учебная информация была усвоена каждым её членом. Таким образом, групповая работа создаёт благоприятные условия для включения всех школьников в работу на уроке.</w:t>
      </w:r>
    </w:p>
    <w:p>
      <w:pPr>
        <w:pStyle w:val="Normal"/>
        <w:bidi w:val="0"/>
        <w:jc w:val="start"/>
        <w:rPr/>
      </w:pPr>
      <w:r>
        <w:rPr/>
        <w:t>Очень важно подобрать задания для групповой работы. Они должны быть такими, чтобы дружная и согласованная работа всех членов группы давала ощутимо лучший результат, чем мог бы получить каждый из участников, если бы работал один.</w:t>
      </w:r>
    </w:p>
    <w:p>
      <w:pPr>
        <w:pStyle w:val="Normal"/>
        <w:bidi w:val="0"/>
        <w:jc w:val="start"/>
        <w:rPr/>
      </w:pPr>
      <w:r>
        <w:rPr/>
        <w:t>Групповая форма работы на уроках в начальных классах как средство формирования универсальных учебных коммуникативных действий младших школьников полезна в случае создания благоприятной общей атмосферы в классе.</w:t>
      </w:r>
    </w:p>
    <w:p>
      <w:pPr>
        <w:pStyle w:val="Normal"/>
        <w:bidi w:val="0"/>
        <w:jc w:val="center"/>
        <w:rPr/>
      </w:pPr>
      <w:r>
        <w:rPr/>
        <w:t xml:space="preserve">    </w:t>
      </w:r>
      <w:r>
        <w:rPr/>
        <w:t>Особенности групповой формы работы на практике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Групповая форма работы обучающихся на уроке наиболее применима и целесообразна при проведении практических и лабораторных работ; при отработке навыков разговорной речи (работа в парах), на уроках технологии при решении конструктивно-технических задач, при изучении текстов, копий исторических документов и т.п. В ходе такой работы максимально используются коллективные обсуждения результатов, взаимные консультации при выполнении сложных измерений или расчётов.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>Для организации совместного обучения можно использовать следующие приёмы: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оценивание и поощрение достигнутых результатов;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взаимопомощь и взаимоподдержка;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самоконтроль и взаимоконтроль;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поручения и роли в группах;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обмен информацией;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использование личного опыта;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анализ деятельности.</w:t>
      </w:r>
    </w:p>
    <w:p>
      <w:pPr>
        <w:pStyle w:val="Normal"/>
        <w:bidi w:val="0"/>
        <w:jc w:val="start"/>
        <w:rPr/>
      </w:pPr>
      <w:r>
        <w:rPr/>
        <w:t>Организация совместного обучения предполагает учебное взаимодействие обучающихся, поэтому эффективно выстраивать взаимоотношения не с каждым учеником в отдельности, а с группой совместно работающих учеников.</w:t>
      </w:r>
    </w:p>
    <w:p>
      <w:pPr>
        <w:pStyle w:val="Normal"/>
        <w:bidi w:val="0"/>
        <w:jc w:val="start"/>
        <w:rPr/>
      </w:pPr>
      <w:r>
        <w:rPr/>
        <w:t>Работа в группах с заданиями может быть организована следующим образом:</w:t>
      </w:r>
    </w:p>
    <w:p>
      <w:pPr>
        <w:pStyle w:val="Normal"/>
        <w:bidi w:val="0"/>
        <w:jc w:val="start"/>
        <w:rPr/>
      </w:pPr>
      <w:r>
        <w:rPr/>
        <w:t>- группы получают одно и то же задание; результат работы либо представляется учителю, либо раскрывается на уроке;</w:t>
      </w:r>
    </w:p>
    <w:p>
      <w:pPr>
        <w:pStyle w:val="Normal"/>
        <w:bidi w:val="0"/>
        <w:jc w:val="start"/>
        <w:rPr/>
      </w:pPr>
      <w:r>
        <w:rPr/>
        <w:t>- группы получают разные, но работающие на общий результат задания; на уроке каждая группа представляет свой результат;</w:t>
      </w:r>
    </w:p>
    <w:p>
      <w:pPr>
        <w:pStyle w:val="Normal"/>
        <w:bidi w:val="0"/>
        <w:jc w:val="start"/>
        <w:rPr/>
      </w:pPr>
      <w:r>
        <w:rPr/>
        <w:t>- группы получают разные задания; в этом случае каждая группа отчитывается перед классом по очереди.</w:t>
      </w:r>
    </w:p>
    <w:p>
      <w:pPr>
        <w:pStyle w:val="Normal"/>
        <w:bidi w:val="0"/>
        <w:jc w:val="start"/>
        <w:rPr/>
      </w:pPr>
      <w:r>
        <w:rPr/>
        <w:t>Варианты комплектования групп:</w:t>
      </w:r>
    </w:p>
    <w:p>
      <w:pPr>
        <w:pStyle w:val="Normal"/>
        <w:bidi w:val="0"/>
        <w:jc w:val="start"/>
        <w:rPr/>
      </w:pPr>
      <w:r>
        <w:rPr/>
        <w:t>- по желанию (разделитесь на группы по … человек или разделитесь на … равные группы);</w:t>
      </w:r>
    </w:p>
    <w:p>
      <w:pPr>
        <w:pStyle w:val="Normal"/>
        <w:bidi w:val="0"/>
        <w:jc w:val="start"/>
        <w:rPr/>
      </w:pPr>
      <w:r>
        <w:rPr/>
        <w:t>- по определённому признаку (например, по цвету глаз);</w:t>
      </w:r>
    </w:p>
    <w:p>
      <w:pPr>
        <w:pStyle w:val="Normal"/>
        <w:bidi w:val="0"/>
        <w:jc w:val="start"/>
        <w:rPr/>
      </w:pPr>
      <w:r>
        <w:rPr/>
        <w:t>- случайным образом (например, с помощью жребия);</w:t>
      </w:r>
    </w:p>
    <w:p>
      <w:pPr>
        <w:pStyle w:val="Normal"/>
        <w:bidi w:val="0"/>
        <w:jc w:val="start"/>
        <w:rPr/>
      </w:pPr>
      <w:r>
        <w:rPr/>
        <w:t>- по выбору «лидера» (может назначаться учителем или выбираться учениками, формирование групп осуществляется самими «лидерами», они выходят к доске и по очереди называют имена тех, кого они хотели бы взять в свою группу);</w:t>
      </w:r>
    </w:p>
    <w:p>
      <w:pPr>
        <w:pStyle w:val="Normal"/>
        <w:bidi w:val="0"/>
        <w:jc w:val="start"/>
        <w:rPr/>
      </w:pPr>
      <w:r>
        <w:rPr/>
        <w:t>- по выбору педагога (учитель создаёт группы по некоторому важному для него признаку).</w:t>
      </w:r>
    </w:p>
    <w:p>
      <w:pPr>
        <w:pStyle w:val="Normal"/>
        <w:bidi w:val="0"/>
        <w:jc w:val="start"/>
        <w:rPr/>
      </w:pPr>
      <w:r>
        <w:rPr/>
        <w:t>Разделение класса на группы — это важный момент в организации работы. Способы разделения детей на группы в значительной степени определяют то, как будет протекать дальнейшая работа в группе, и на какой результат эта группа выйдет.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На уроках в начальной школе можно использовать приёмы групповой работы:</w:t>
      </w:r>
    </w:p>
    <w:p>
      <w:pPr>
        <w:pStyle w:val="Normal"/>
        <w:bidi w:val="0"/>
        <w:jc w:val="start"/>
        <w:rPr/>
      </w:pPr>
      <w:r>
        <w:rPr/>
        <w:t>- мозговой штурм (участникам обсуждения предлагают высказывать большое количество вариантов решения какой-либо проблемы или задачи, в том числе самых фантастических, затем из общего числа высказанных идей отбирают наиболее удачные, которые могут быть использованы на практике);</w:t>
      </w:r>
    </w:p>
    <w:p>
      <w:pPr>
        <w:pStyle w:val="Normal"/>
        <w:bidi w:val="0"/>
        <w:jc w:val="start"/>
        <w:rPr/>
      </w:pPr>
      <w:r>
        <w:rPr/>
        <w:t>- групповой опрос (проводится для повторения и закрепления материала после завершения определенного раздела программы: во время группового опроса консультант в соответствии с перечнем вопросов спрашивает каждого члена своей группы);</w:t>
      </w:r>
    </w:p>
    <w:p>
      <w:pPr>
        <w:pStyle w:val="Normal"/>
        <w:bidi w:val="0"/>
        <w:jc w:val="start"/>
        <w:rPr/>
      </w:pPr>
      <w:r>
        <w:rPr/>
        <w:t>- продолжи (дописать, вставить пропущенное слово или фразу в «логическую цепочку»);</w:t>
      </w:r>
    </w:p>
    <w:p>
      <w:pPr>
        <w:pStyle w:val="Normal"/>
        <w:bidi w:val="0"/>
        <w:jc w:val="start"/>
        <w:rPr/>
      </w:pPr>
      <w:r>
        <w:rPr/>
        <w:t>- охота за сокровищами (учитель составляет вопросы, которые могут требовать, как знаний фактов, так и осмысления или понимания, группа должны ответить на вопросы, используя ресурсы интернета, дополнительную литературу, учебник);</w:t>
      </w:r>
    </w:p>
    <w:p>
      <w:pPr>
        <w:pStyle w:val="Normal"/>
        <w:bidi w:val="0"/>
        <w:jc w:val="start"/>
        <w:rPr/>
      </w:pPr>
      <w:r>
        <w:rPr/>
        <w:t>- водоворот (каждая группа получает карточки с разными заданиями, выполнив которые, передают на проверку другой группе; группа, получив карточку с заданием и его решением, ничего не исправляя, проверяет и выставляет оценку; каждая группа знакомится со всеми выполненными заданиями, поле чего учитель озвучивает правильное решение для каждой карточки);</w:t>
      </w:r>
    </w:p>
    <w:p>
      <w:pPr>
        <w:pStyle w:val="Normal"/>
        <w:bidi w:val="0"/>
        <w:jc w:val="start"/>
        <w:rPr/>
      </w:pPr>
      <w:r>
        <w:rPr/>
        <w:t>- карусель (формулируются проблемные вопросы по количеству груп</w:t>
      </w:r>
      <w:r>
        <w:rPr/>
        <w:t>п</w:t>
      </w:r>
      <w:r>
        <w:rPr/>
        <w:t>; по сигналу учителя карточки с вопросами передаются по часовой стрелке; учащиеся совместно дают ответ на каждый проблемный вопрос; в конце урока все решения всех вопросов обсуждаются всем классом);</w:t>
      </w:r>
    </w:p>
    <w:p>
      <w:pPr>
        <w:pStyle w:val="Normal"/>
        <w:bidi w:val="0"/>
        <w:jc w:val="start"/>
        <w:rPr/>
      </w:pPr>
      <w:r>
        <w:rPr/>
        <w:t>- мозаичная группа или пазлы (учитель делит тему на несколько частей так, чтобы каждая группа получила свою часть темы; все группы получают список необходимых источников или сами учебные материалы, с помощью которых они изучают основы предложенной части темы, после изучения материала или выполнения задания группы переформируются так, чтобы в каждую новую группу попали по одному человеку от каждой прежней группы, каждый член новой группы объясняет своим новым коллегам свою часть темы, основы которой он изучил в составе предыдущей группы и отвечает на заданные вопросы, в заключение работы делаются выводы);</w:t>
      </w:r>
    </w:p>
    <w:p>
      <w:pPr>
        <w:pStyle w:val="Normal"/>
        <w:bidi w:val="0"/>
        <w:jc w:val="start"/>
        <w:rPr/>
      </w:pPr>
      <w:r>
        <w:rPr/>
        <w:t>- приём «зигзаг» или метод пилы (обучающиеся работают над учебным материалом, который разбит на фрагменты, затем ребята, изучающие один и тот же вопрос, но состоящие в разных группах, встречаются и обмениваются информацией как эксперты по данному вопросу это называется «встречей экспертов», после они возвращаются в свои группы и обучают всему новому, что узнали сами от других членов группы, а те докладывают о своей части задания как зубцы одной пилы);</w:t>
      </w:r>
    </w:p>
    <w:p>
      <w:pPr>
        <w:pStyle w:val="Normal"/>
        <w:bidi w:val="0"/>
        <w:jc w:val="start"/>
        <w:rPr/>
      </w:pPr>
      <w:r>
        <w:rPr/>
        <w:t>- лови ошибку (учитель выдаёт каждой группе карточки с заданиями, где есть ошибки; обучающимся нужно найти и доказать ошибочность, группа выполняет задание вместе, спикер группы представляет решение на весь класс; выслушав спикера каждой группы, класс выбирает верное решение);</w:t>
      </w:r>
    </w:p>
    <w:p>
      <w:pPr>
        <w:pStyle w:val="Normal"/>
        <w:bidi w:val="0"/>
        <w:jc w:val="start"/>
        <w:rPr/>
      </w:pPr>
      <w:r>
        <w:rPr/>
        <w:t>- эксперты (при изучении нового материала; каждая группа получает дидактический материал, в результате работы над которым делают теоретические выводы; группа становится экспертом в данном вопросе; представитель от группы знакомит с теорией все групп</w:t>
      </w:r>
      <w:r>
        <w:rPr/>
        <w:t>ы</w:t>
      </w:r>
      <w:r>
        <w:rPr/>
        <w:t>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Возможны следующие варианты форм защиты работы в группе:</w:t>
      </w:r>
    </w:p>
    <w:p>
      <w:pPr>
        <w:pStyle w:val="Normal"/>
        <w:bidi w:val="0"/>
        <w:jc w:val="start"/>
        <w:rPr/>
      </w:pPr>
      <w:r>
        <w:rPr/>
        <w:t xml:space="preserve">-кластер (графический приём </w:t>
      </w:r>
      <w:r>
        <w:rPr/>
        <w:t>в</w:t>
      </w:r>
      <w:r>
        <w:rPr/>
        <w:t xml:space="preserve"> систематизации материала, основанный на выделении смысловых единиц текста и оформлении в определенном порядке в виде грозди винограда, при построении которого в центральном овале располагают ключевое понятие, в овалах второго уровня понятия, раскрывающие смысл ключевого, в овалах третьего уровня идёт детализация понятий, упомянутых на предыдущем уровне);</w:t>
      </w:r>
    </w:p>
    <w:p>
      <w:pPr>
        <w:pStyle w:val="Normal"/>
        <w:bidi w:val="0"/>
        <w:jc w:val="start"/>
        <w:rPr/>
      </w:pPr>
      <w:r>
        <w:rPr/>
        <w:t xml:space="preserve">- интеллект-карта (технология изображения информации </w:t>
      </w:r>
      <w:r>
        <w:rPr/>
        <w:t>в</w:t>
      </w:r>
      <w:r>
        <w:rPr/>
        <w:t xml:space="preserve"> графическом виде, отражающая связи между понятиями, частями, составляющими предметной области, которую мы изучаем (рассматриваем); есть центральный объект, от которого расходятся во все стороны многочисленные ниточки-связи);</w:t>
      </w:r>
    </w:p>
    <w:p>
      <w:pPr>
        <w:pStyle w:val="Normal"/>
        <w:bidi w:val="0"/>
        <w:jc w:val="start"/>
        <w:rPr/>
      </w:pPr>
      <w:r>
        <w:rPr/>
        <w:t>- план (список последовательности действий);</w:t>
      </w:r>
    </w:p>
    <w:p>
      <w:pPr>
        <w:pStyle w:val="Normal"/>
        <w:bidi w:val="0"/>
        <w:jc w:val="start"/>
        <w:rPr/>
      </w:pPr>
      <w:r>
        <w:rPr/>
        <w:t>- вопросы к тексту;</w:t>
      </w:r>
    </w:p>
    <w:p>
      <w:pPr>
        <w:pStyle w:val="Normal"/>
        <w:bidi w:val="0"/>
        <w:jc w:val="start"/>
        <w:rPr/>
      </w:pPr>
      <w:r>
        <w:rPr/>
        <w:t>- таблица;</w:t>
      </w:r>
    </w:p>
    <w:p>
      <w:pPr>
        <w:pStyle w:val="Normal"/>
        <w:bidi w:val="0"/>
        <w:jc w:val="start"/>
        <w:rPr/>
      </w:pPr>
      <w:r>
        <w:rPr/>
        <w:t xml:space="preserve">- синквейн (методический приём, который представляет собой составление стихотворения из пяти строк, при этом написание каждой из них подчинено определенным принципам, правилам, </w:t>
      </w:r>
      <w:r>
        <w:rPr/>
        <w:t>таким образом, происходит подведение итогов по изученному учебному материалу);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рисунок, коллаж, иллюстрация, плакат;</w:t>
      </w:r>
    </w:p>
    <w:p>
      <w:pPr>
        <w:pStyle w:val="Normal"/>
        <w:bidi w:val="0"/>
        <w:jc w:val="start"/>
        <w:rPr/>
      </w:pPr>
      <w:r>
        <w:rPr/>
        <w:t xml:space="preserve">- </w:t>
      </w:r>
      <w:r>
        <w:rPr/>
        <w:t>инсценировка (создание макета «Сражение военной техники»).</w:t>
      </w:r>
    </w:p>
    <w:p>
      <w:pPr>
        <w:pStyle w:val="Normal"/>
        <w:bidi w:val="0"/>
        <w:jc w:val="start"/>
        <w:rPr/>
      </w:pPr>
      <w:r>
        <w:rPr/>
        <w:t xml:space="preserve">Итак, групповую парную работу с комплектованием групп, например, по выбору «лидера» можно применить на этапе самостоятельной работы с самопроверкой по эталону. Учитель назначает нескольких учеников «лидерами» и они формируют свои группы, называя имена тех, кого они хотели бы взять в свои группы. Необходимо помнить о том, что учитель должен напомнить детям о правилах поведения при работе в группах.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Заключение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Таким образом, можно сделать вывод о том, что в современной школе идея организации групповой работы как важного средства формирования коммуникативных УУД младших школьников не утратила своей актуальности и о том, что её применение в этих целях эффективно.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LibreOffice/25.2.2.2$Linux_X86_64 LibreOffice_project/520$Build-2</Application>
  <AppVersion>15.0000</AppVersion>
  <Pages>5</Pages>
  <Words>1934</Words>
  <Characters>13088</Characters>
  <CharactersWithSpaces>14988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2025-03-06T15:32:23Z</dcterms:created>
  <dc:creator/>
  <dc:description/>
  <dc:language>ru-RU</dc:language>
  <cp:lastModifiedBy/>
  <dcterms:modified xsi:type="dcterms:W3CDTF">2026-03-15T19:44:15Z</dcterms:modified>
  <cp:revision>4</cp:revision>
  <dc:subject/>
  <dc:title/>
</cp:coreProperties>
</file>